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090E8"/>
    <w:p w14:paraId="662D8384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6B94942D">
      <w:pPr>
        <w:rPr>
          <w:rFonts w:hint="default"/>
          <w:sz w:val="30"/>
          <w:szCs w:val="30"/>
          <w:lang w:val="sr-Cyrl-RS"/>
        </w:rPr>
      </w:pPr>
    </w:p>
    <w:p w14:paraId="7C4CC751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30421B7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D337BFA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1663E44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74EFCBA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D386414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0B305D6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738590E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4C56933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F23B48B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04D26CB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5E8EA7D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EF4EDD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91/19,  92/2023) закон не примењује</w:t>
            </w:r>
          </w:p>
        </w:tc>
      </w:tr>
      <w:tr w14:paraId="1F6F0CB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D63A8EB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87AA36E">
            <w:pPr>
              <w:ind w:left="105"/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</w:tc>
      </w:tr>
      <w:tr w14:paraId="6F19B1C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5DCDEB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CE9A610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 07/2025 Услуге мерења емисије загађујућих материја из стационарних извора загађења</w:t>
            </w:r>
          </w:p>
          <w:p w14:paraId="686B7396">
            <w:pPr>
              <w:pStyle w:val="5"/>
              <w:spacing w:before="0" w:after="0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</w:t>
            </w:r>
            <w:r>
              <w:rPr>
                <w:rFonts w:hint="default"/>
                <w:color w:val="000000"/>
                <w:szCs w:val="24"/>
                <w:lang w:val="sr-Cyrl-RS"/>
              </w:rPr>
              <w:t xml:space="preserve">90731400 Услуге у области заштите животне средине </w:t>
            </w:r>
            <w:r>
              <w:rPr>
                <w:rFonts w:hint="default"/>
                <w:lang w:val="sr-Cyrl-RS"/>
              </w:rPr>
              <w:t xml:space="preserve"> </w:t>
            </w:r>
          </w:p>
        </w:tc>
      </w:tr>
      <w:tr w14:paraId="59576FC7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E1B0B97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2751F21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0705F8DB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5EA9E50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39A12E1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0C9973D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интернет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www.dznb.rs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4E9C0052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</w:t>
            </w:r>
            <w:r>
              <w:rPr>
                <w:rFonts w:hint="default"/>
                <w:bCs/>
                <w:lang w:val="sr-Latn-RS"/>
              </w:rPr>
              <w:t xml:space="preserve"> 2025</w:t>
            </w:r>
            <w:r>
              <w:rPr>
                <w:rFonts w:hint="default"/>
                <w:bCs/>
                <w:lang w:val="sr-Cyrl-RS"/>
              </w:rPr>
              <w:t>.</w:t>
            </w:r>
            <w:bookmarkStart w:id="0" w:name="_GoBack"/>
            <w:bookmarkEnd w:id="0"/>
          </w:p>
        </w:tc>
      </w:tr>
      <w:tr w14:paraId="46C588A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9CAC0F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6118833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2E6E1F2E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t>dznb</w:t>
            </w:r>
            <w:r>
              <w:rPr>
                <w:rFonts w:hint="eastAsia" w:ascii="SimSun" w:hAnsi="SimSun" w:eastAsia="SimSun" w:cs="SimSun"/>
                <w:bCs/>
                <w:lang w:val="sr-Latn-RS"/>
              </w:rPr>
              <w:t>＠</w:t>
            </w:r>
            <w:r>
              <w:rPr>
                <w:rFonts w:hint="default" w:eastAsia="SimSun" w:cs="Times New Roman"/>
                <w:bCs/>
                <w:lang w:val="sr-Latn-RS"/>
              </w:rPr>
              <w:t>mts.rs</w:t>
            </w:r>
          </w:p>
          <w:p w14:paraId="37899FF9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5221E06C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7607EC7A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7ECECF29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21.03.2025. у 12 часова.</w:t>
            </w:r>
          </w:p>
        </w:tc>
      </w:tr>
      <w:tr w14:paraId="4E1C6C27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C79C979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D43FF5E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Милана Максимовић, 060/0809446</w:t>
            </w:r>
          </w:p>
        </w:tc>
      </w:tr>
    </w:tbl>
    <w:p w14:paraId="019AEFD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4E831CEB"/>
    <w:rsid w:val="559263EF"/>
    <w:rsid w:val="75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2025-03-18T12:33:37Z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25BF469E22CA4B6BA5190F5903AFE840_13</vt:lpwstr>
  </property>
</Properties>
</file>